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"/>
        <w:gridCol w:w="3747"/>
        <w:gridCol w:w="5304"/>
        <w:gridCol w:w="192"/>
        <w:gridCol w:w="196"/>
      </w:tblGrid>
      <w:tr w:rsidR="00340AD7" w:rsidRPr="00340AD7" w14:paraId="5DC387EE" w14:textId="77777777">
        <w:trPr>
          <w:trHeight w:val="375"/>
        </w:trPr>
        <w:tc>
          <w:tcPr>
            <w:tcW w:w="15" w:type="dxa"/>
            <w:vAlign w:val="center"/>
            <w:hideMark/>
          </w:tcPr>
          <w:p w14:paraId="0ADE066B" w14:textId="77777777" w:rsidR="00340AD7" w:rsidRPr="00340AD7" w:rsidRDefault="00340AD7" w:rsidP="00340AD7"/>
        </w:tc>
        <w:tc>
          <w:tcPr>
            <w:tcW w:w="5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8D3A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8F9A3" w14:textId="77777777" w:rsidR="00340AD7" w:rsidRPr="00340AD7" w:rsidRDefault="00340AD7" w:rsidP="00340AD7">
            <w:r w:rsidRPr="00340AD7">
              <w:rPr>
                <w:b/>
                <w:bCs/>
              </w:rPr>
              <w:t>Drug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8D3A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D8FA0" w14:textId="77777777" w:rsidR="00340AD7" w:rsidRPr="00340AD7" w:rsidRDefault="00340AD7" w:rsidP="00340AD7">
            <w:r w:rsidRPr="00340AD7">
              <w:rPr>
                <w:b/>
                <w:bCs/>
              </w:rPr>
              <w:t> Typical Dosing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8D3A2"/>
            <w:vAlign w:val="center"/>
            <w:hideMark/>
          </w:tcPr>
          <w:p w14:paraId="16FBA374" w14:textId="77777777" w:rsidR="00340AD7" w:rsidRPr="00340AD7" w:rsidRDefault="00340AD7" w:rsidP="00340AD7">
            <w:r w:rsidRPr="00340AD7">
              <w:t> </w:t>
            </w:r>
          </w:p>
        </w:tc>
        <w:tc>
          <w:tcPr>
            <w:tcW w:w="300" w:type="dxa"/>
            <w:vAlign w:val="center"/>
            <w:hideMark/>
          </w:tcPr>
          <w:p w14:paraId="4EBA57B5" w14:textId="77777777" w:rsidR="00340AD7" w:rsidRPr="00340AD7" w:rsidRDefault="00340AD7" w:rsidP="00340AD7"/>
        </w:tc>
      </w:tr>
    </w:tbl>
    <w:p w14:paraId="314292BF" w14:textId="77777777" w:rsidR="00340AD7" w:rsidRPr="00340AD7" w:rsidRDefault="00340AD7" w:rsidP="00340AD7">
      <w:pPr>
        <w:rPr>
          <w:vanish/>
        </w:rPr>
      </w:pPr>
    </w:p>
    <w:tbl>
      <w:tblPr>
        <w:tblW w:w="0" w:type="auto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4170"/>
        <w:gridCol w:w="5283"/>
      </w:tblGrid>
      <w:tr w:rsidR="00340AD7" w:rsidRPr="00340AD7" w14:paraId="47A3CD99" w14:textId="77777777">
        <w:trPr>
          <w:trHeight w:val="7545"/>
        </w:trPr>
        <w:tc>
          <w:tcPr>
            <w:tcW w:w="5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488B2" w14:textId="77777777" w:rsidR="00340AD7" w:rsidRPr="00340AD7" w:rsidRDefault="00340AD7" w:rsidP="00340AD7">
            <w:pPr>
              <w:spacing w:after="0"/>
            </w:pPr>
            <w:r w:rsidRPr="00340AD7">
              <w:rPr>
                <w:b/>
                <w:bCs/>
              </w:rPr>
              <w:t> </w:t>
            </w:r>
          </w:p>
          <w:p w14:paraId="62FCF04D" w14:textId="77777777" w:rsidR="00340AD7" w:rsidRPr="00340AD7" w:rsidRDefault="00340AD7" w:rsidP="00340AD7">
            <w:pPr>
              <w:spacing w:after="0"/>
            </w:pPr>
            <w:r w:rsidRPr="00340AD7">
              <w:rPr>
                <w:b/>
                <w:bCs/>
              </w:rPr>
              <w:t>Amoxicillin</w:t>
            </w:r>
          </w:p>
          <w:p w14:paraId="1C9B996F" w14:textId="77777777" w:rsidR="00340AD7" w:rsidRPr="00340AD7" w:rsidRDefault="00340AD7" w:rsidP="00340AD7">
            <w:pPr>
              <w:spacing w:after="0"/>
            </w:pPr>
            <w:r w:rsidRPr="00340AD7">
              <w:t>Amoxil</w:t>
            </w:r>
            <w:r w:rsidRPr="00340AD7">
              <w:rPr>
                <w:vertAlign w:val="superscript"/>
              </w:rPr>
              <w:t>®</w:t>
            </w:r>
            <w:r w:rsidRPr="00340AD7">
              <w:t>, </w:t>
            </w:r>
            <w:proofErr w:type="spellStart"/>
            <w:r w:rsidRPr="00340AD7">
              <w:t>Trimox</w:t>
            </w:r>
            <w:proofErr w:type="spellEnd"/>
            <w:r w:rsidRPr="00340AD7">
              <w:rPr>
                <w:vertAlign w:val="superscript"/>
              </w:rPr>
              <w:t>®</w:t>
            </w:r>
          </w:p>
          <w:p w14:paraId="1859FA8A" w14:textId="77777777" w:rsidR="00340AD7" w:rsidRPr="00340AD7" w:rsidRDefault="00340AD7" w:rsidP="00340AD7">
            <w:pPr>
              <w:spacing w:after="0"/>
            </w:pPr>
            <w:r w:rsidRPr="00340AD7">
              <w:t>Generics available</w:t>
            </w:r>
          </w:p>
          <w:p w14:paraId="4EED30FC" w14:textId="77777777" w:rsidR="00340AD7" w:rsidRPr="00340AD7" w:rsidRDefault="00340AD7" w:rsidP="00340AD7">
            <w:pPr>
              <w:spacing w:after="0"/>
            </w:pPr>
            <w:r w:rsidRPr="00340AD7">
              <w:t>Pregnancy: B; Lactation: Safe</w:t>
            </w:r>
          </w:p>
          <w:p w14:paraId="7C7D1DDE" w14:textId="77777777" w:rsidR="00340AD7" w:rsidRPr="00340AD7" w:rsidRDefault="00340AD7" w:rsidP="00340AD7">
            <w:pPr>
              <w:spacing w:after="0"/>
            </w:pPr>
            <w:r w:rsidRPr="00340AD7">
              <w:t> </w:t>
            </w:r>
          </w:p>
          <w:p w14:paraId="66EFC42F" w14:textId="77777777" w:rsidR="00340AD7" w:rsidRPr="00340AD7" w:rsidRDefault="00340AD7" w:rsidP="00340AD7">
            <w:pPr>
              <w:spacing w:after="0"/>
            </w:pPr>
            <w:r w:rsidRPr="00340AD7">
              <w:rPr>
                <w:b/>
                <w:bCs/>
              </w:rPr>
              <w:t>Caps:</w:t>
            </w:r>
          </w:p>
          <w:p w14:paraId="174626B4" w14:textId="77777777" w:rsidR="00340AD7" w:rsidRPr="00340AD7" w:rsidRDefault="00340AD7" w:rsidP="00340AD7">
            <w:pPr>
              <w:spacing w:after="0"/>
            </w:pPr>
            <w:r w:rsidRPr="00340AD7">
              <w:t>250 mg, 500 mg</w:t>
            </w:r>
          </w:p>
          <w:p w14:paraId="794782E1" w14:textId="77777777" w:rsidR="00340AD7" w:rsidRPr="00340AD7" w:rsidRDefault="00340AD7" w:rsidP="00340AD7">
            <w:pPr>
              <w:spacing w:after="0"/>
            </w:pPr>
            <w:r w:rsidRPr="00340AD7">
              <w:t> </w:t>
            </w:r>
          </w:p>
          <w:p w14:paraId="4774FA7B" w14:textId="77777777" w:rsidR="00340AD7" w:rsidRPr="00340AD7" w:rsidRDefault="00340AD7" w:rsidP="00340AD7">
            <w:pPr>
              <w:spacing w:after="0"/>
            </w:pPr>
            <w:r w:rsidRPr="00340AD7">
              <w:rPr>
                <w:b/>
                <w:bCs/>
              </w:rPr>
              <w:t>Tabs: </w:t>
            </w:r>
            <w:r w:rsidRPr="00340AD7">
              <w:t>500 mg, 875 mg</w:t>
            </w:r>
          </w:p>
          <w:p w14:paraId="6DBA2D8D" w14:textId="77777777" w:rsidR="00340AD7" w:rsidRPr="00340AD7" w:rsidRDefault="00340AD7" w:rsidP="00340AD7">
            <w:pPr>
              <w:spacing w:after="0"/>
            </w:pPr>
            <w:r w:rsidRPr="00340AD7">
              <w:t> </w:t>
            </w:r>
          </w:p>
          <w:p w14:paraId="1A727781" w14:textId="77777777" w:rsidR="00340AD7" w:rsidRPr="00340AD7" w:rsidRDefault="00340AD7" w:rsidP="00340AD7">
            <w:pPr>
              <w:spacing w:after="0"/>
            </w:pPr>
            <w:r w:rsidRPr="00340AD7">
              <w:rPr>
                <w:b/>
                <w:bCs/>
              </w:rPr>
              <w:t>Chewable Tab: </w:t>
            </w:r>
            <w:r w:rsidRPr="00340AD7">
              <w:t>125 </w:t>
            </w:r>
            <w:proofErr w:type="gramStart"/>
            <w:r w:rsidRPr="00340AD7">
              <w:t>mg,  250</w:t>
            </w:r>
            <w:proofErr w:type="gramEnd"/>
            <w:r w:rsidRPr="00340AD7">
              <w:t> mg,</w:t>
            </w:r>
          </w:p>
          <w:p w14:paraId="345F5E50" w14:textId="77777777" w:rsidR="00340AD7" w:rsidRPr="00340AD7" w:rsidRDefault="00340AD7" w:rsidP="00340AD7">
            <w:pPr>
              <w:spacing w:after="0"/>
            </w:pPr>
            <w:r w:rsidRPr="00340AD7">
              <w:t> </w:t>
            </w:r>
          </w:p>
          <w:p w14:paraId="49B203B8" w14:textId="77777777" w:rsidR="00340AD7" w:rsidRPr="00340AD7" w:rsidRDefault="00340AD7" w:rsidP="00340AD7">
            <w:pPr>
              <w:spacing w:after="0"/>
            </w:pPr>
            <w:r w:rsidRPr="00340AD7">
              <w:rPr>
                <w:b/>
                <w:bCs/>
              </w:rPr>
              <w:t>Oral Susp:</w:t>
            </w:r>
          </w:p>
          <w:p w14:paraId="4D458FD2" w14:textId="77777777" w:rsidR="00340AD7" w:rsidRPr="00340AD7" w:rsidRDefault="00340AD7" w:rsidP="00340AD7">
            <w:pPr>
              <w:spacing w:after="0"/>
            </w:pPr>
            <w:r w:rsidRPr="00340AD7">
              <w:t>125 mg/5 mL</w:t>
            </w:r>
          </w:p>
          <w:p w14:paraId="00AB4D4D" w14:textId="77777777" w:rsidR="00340AD7" w:rsidRPr="00340AD7" w:rsidRDefault="00340AD7" w:rsidP="00340AD7">
            <w:pPr>
              <w:spacing w:after="0"/>
            </w:pPr>
            <w:r w:rsidRPr="00340AD7">
              <w:t>250 mg/5 mL</w:t>
            </w:r>
          </w:p>
          <w:p w14:paraId="46C12690" w14:textId="77777777" w:rsidR="00340AD7" w:rsidRPr="00340AD7" w:rsidRDefault="00340AD7" w:rsidP="00340AD7">
            <w:pPr>
              <w:spacing w:after="0"/>
            </w:pPr>
            <w:r w:rsidRPr="00340AD7">
              <w:t>200 mg/5 mL</w:t>
            </w:r>
          </w:p>
          <w:p w14:paraId="7AF146DD" w14:textId="77777777" w:rsidR="00340AD7" w:rsidRPr="00340AD7" w:rsidRDefault="00340AD7" w:rsidP="00340AD7">
            <w:pPr>
              <w:spacing w:after="0"/>
            </w:pPr>
            <w:r w:rsidRPr="00340AD7">
              <w:t>400 mg/5 mL</w:t>
            </w:r>
          </w:p>
        </w:tc>
        <w:tc>
          <w:tcPr>
            <w:tcW w:w="76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88ED0" w14:textId="77777777" w:rsidR="00340AD7" w:rsidRPr="00340AD7" w:rsidRDefault="00340AD7" w:rsidP="00340AD7">
            <w:pPr>
              <w:spacing w:after="0"/>
            </w:pPr>
            <w:r w:rsidRPr="00340AD7">
              <w:rPr>
                <w:b/>
                <w:bCs/>
              </w:rPr>
              <w:t> </w:t>
            </w:r>
          </w:p>
          <w:p w14:paraId="35CB8539" w14:textId="77777777" w:rsidR="00340AD7" w:rsidRPr="00340AD7" w:rsidRDefault="00340AD7" w:rsidP="00340AD7">
            <w:pPr>
              <w:spacing w:after="0"/>
            </w:pPr>
            <w:r w:rsidRPr="00340AD7">
              <w:rPr>
                <w:b/>
                <w:bCs/>
              </w:rPr>
              <w:t>Neonates and infants ≤3 months: </w:t>
            </w:r>
            <w:r w:rsidRPr="00340AD7">
              <w:t>20-30 mg/kg/day in divided doses Q12H.</w:t>
            </w:r>
          </w:p>
          <w:p w14:paraId="5BC2B65E" w14:textId="77777777" w:rsidR="00340AD7" w:rsidRPr="00340AD7" w:rsidRDefault="00340AD7" w:rsidP="00340AD7">
            <w:pPr>
              <w:spacing w:after="0"/>
            </w:pPr>
            <w:r w:rsidRPr="00340AD7">
              <w:t> </w:t>
            </w:r>
          </w:p>
          <w:p w14:paraId="57DB2C1C" w14:textId="77777777" w:rsidR="00340AD7" w:rsidRPr="00340AD7" w:rsidRDefault="00340AD7" w:rsidP="00340AD7">
            <w:pPr>
              <w:spacing w:after="0"/>
            </w:pPr>
            <w:r w:rsidRPr="00340AD7">
              <w:rPr>
                <w:b/>
                <w:bCs/>
              </w:rPr>
              <w:t>Children &gt;3 months: </w:t>
            </w:r>
            <w:r w:rsidRPr="00340AD7">
              <w:t>25-50 mg/kg/day (max 2-3 g/day) in divided doses Q8H or Q12H.</w:t>
            </w:r>
          </w:p>
          <w:p w14:paraId="0E380099" w14:textId="77777777" w:rsidR="00340AD7" w:rsidRPr="00340AD7" w:rsidRDefault="00340AD7" w:rsidP="00340AD7">
            <w:pPr>
              <w:spacing w:after="0"/>
            </w:pPr>
            <w:r w:rsidRPr="00340AD7">
              <w:t> </w:t>
            </w:r>
          </w:p>
          <w:p w14:paraId="157B9991" w14:textId="77777777" w:rsidR="00340AD7" w:rsidRPr="00340AD7" w:rsidRDefault="00340AD7" w:rsidP="00340AD7">
            <w:pPr>
              <w:spacing w:after="0"/>
            </w:pPr>
            <w:r w:rsidRPr="00340AD7">
              <w:rPr>
                <w:b/>
                <w:bCs/>
              </w:rPr>
              <w:t>250 mg/5 mL at 50 mg/kg/day</w:t>
            </w:r>
          </w:p>
          <w:p w14:paraId="41BF1B0E" w14:textId="77777777" w:rsidR="00340AD7" w:rsidRPr="00340AD7" w:rsidRDefault="00340AD7" w:rsidP="00340AD7">
            <w:pPr>
              <w:spacing w:after="0"/>
            </w:pPr>
            <w:r w:rsidRPr="00340AD7">
              <w:t>10 kg (22 </w:t>
            </w:r>
            <w:proofErr w:type="spellStart"/>
            <w:r w:rsidRPr="00340AD7">
              <w:t>lb</w:t>
            </w:r>
            <w:proofErr w:type="spellEnd"/>
            <w:r w:rsidRPr="00340AD7">
              <w:t>) = 1 tsp (5 mL) Q12H</w:t>
            </w:r>
          </w:p>
          <w:p w14:paraId="5B7DB795" w14:textId="77777777" w:rsidR="00340AD7" w:rsidRPr="00340AD7" w:rsidRDefault="00340AD7" w:rsidP="00340AD7">
            <w:pPr>
              <w:spacing w:after="0"/>
            </w:pPr>
            <w:r w:rsidRPr="00340AD7">
              <w:t>15 kg (33 </w:t>
            </w:r>
            <w:proofErr w:type="spellStart"/>
            <w:r w:rsidRPr="00340AD7">
              <w:t>lb</w:t>
            </w:r>
            <w:proofErr w:type="spellEnd"/>
            <w:r w:rsidRPr="00340AD7">
              <w:t>) = 1 tsp (5 mL) Q8H</w:t>
            </w:r>
          </w:p>
          <w:p w14:paraId="00F8C49F" w14:textId="77777777" w:rsidR="00340AD7" w:rsidRPr="00340AD7" w:rsidRDefault="00340AD7" w:rsidP="00340AD7">
            <w:pPr>
              <w:spacing w:after="0"/>
            </w:pPr>
            <w:r w:rsidRPr="00340AD7">
              <w:t>20 kg (44 </w:t>
            </w:r>
            <w:proofErr w:type="spellStart"/>
            <w:r w:rsidRPr="00340AD7">
              <w:t>lb</w:t>
            </w:r>
            <w:proofErr w:type="spellEnd"/>
            <w:r w:rsidRPr="00340AD7">
              <w:t>) = 2 tsp (10 mL) Q12H</w:t>
            </w:r>
          </w:p>
          <w:p w14:paraId="629BB40B" w14:textId="77777777" w:rsidR="00340AD7" w:rsidRPr="00340AD7" w:rsidRDefault="00340AD7" w:rsidP="00340AD7">
            <w:pPr>
              <w:spacing w:after="0"/>
            </w:pPr>
            <w:r w:rsidRPr="00340AD7">
              <w:t>&gt;25 kg = Use adult dose.</w:t>
            </w:r>
          </w:p>
          <w:p w14:paraId="0A56F141" w14:textId="77777777" w:rsidR="00340AD7" w:rsidRPr="00340AD7" w:rsidRDefault="00340AD7" w:rsidP="00340AD7">
            <w:pPr>
              <w:spacing w:after="0"/>
            </w:pPr>
            <w:r w:rsidRPr="00340AD7">
              <w:t> </w:t>
            </w:r>
          </w:p>
          <w:p w14:paraId="4471EEBB" w14:textId="77777777" w:rsidR="00340AD7" w:rsidRPr="00340AD7" w:rsidRDefault="00340AD7" w:rsidP="00340AD7">
            <w:pPr>
              <w:spacing w:after="0"/>
            </w:pPr>
            <w:r w:rsidRPr="00340AD7">
              <w:rPr>
                <w:b/>
                <w:bCs/>
              </w:rPr>
              <w:t>Adult: </w:t>
            </w:r>
            <w:r w:rsidRPr="00340AD7">
              <w:t>250-500 mg PO Q8H or 500-875 mg PO Q12H.</w:t>
            </w:r>
          </w:p>
          <w:p w14:paraId="61E0448A" w14:textId="77777777" w:rsidR="00340AD7" w:rsidRPr="00340AD7" w:rsidRDefault="00340AD7" w:rsidP="00340AD7">
            <w:pPr>
              <w:spacing w:after="0"/>
            </w:pPr>
            <w:r w:rsidRPr="00340AD7">
              <w:t> </w:t>
            </w:r>
          </w:p>
          <w:p w14:paraId="73B23C58" w14:textId="77777777" w:rsidR="00340AD7" w:rsidRPr="00340AD7" w:rsidRDefault="00340AD7" w:rsidP="00340AD7">
            <w:pPr>
              <w:spacing w:after="0"/>
            </w:pPr>
            <w:r w:rsidRPr="00340AD7">
              <w:rPr>
                <w:b/>
                <w:bCs/>
              </w:rPr>
              <w:t>Food: </w:t>
            </w:r>
            <w:r w:rsidRPr="00340AD7">
              <w:t>May take with or without meals.</w:t>
            </w:r>
          </w:p>
          <w:p w14:paraId="17C1F07C" w14:textId="77777777" w:rsidR="00340AD7" w:rsidRPr="00340AD7" w:rsidRDefault="00340AD7" w:rsidP="00340AD7">
            <w:pPr>
              <w:spacing w:after="0"/>
            </w:pPr>
            <w:r w:rsidRPr="00340AD7">
              <w:rPr>
                <w:b/>
                <w:bCs/>
              </w:rPr>
              <w:t>Important side effects: </w:t>
            </w:r>
            <w:r w:rsidRPr="00340AD7">
              <w:t>Nausea, vomiting, diarrhea, agitation, seizures, rash, bleeding abnormalities, decreased WBC count, drug fever, superinfection.</w:t>
            </w:r>
          </w:p>
          <w:p w14:paraId="063389E9" w14:textId="77777777" w:rsidR="00340AD7" w:rsidRPr="00340AD7" w:rsidRDefault="00340AD7" w:rsidP="00340AD7">
            <w:pPr>
              <w:spacing w:after="0"/>
            </w:pPr>
            <w:r w:rsidRPr="00340AD7">
              <w:t> </w:t>
            </w:r>
          </w:p>
          <w:p w14:paraId="023E605A" w14:textId="77777777" w:rsidR="00340AD7" w:rsidRPr="00340AD7" w:rsidRDefault="00340AD7" w:rsidP="00340AD7">
            <w:pPr>
              <w:spacing w:after="0"/>
            </w:pPr>
            <w:r w:rsidRPr="00340AD7">
              <w:rPr>
                <w:b/>
                <w:bCs/>
              </w:rPr>
              <w:t>Caution: </w:t>
            </w:r>
            <w:r w:rsidRPr="00340AD7">
              <w:t>May cause nonallergic maculopapular rash, especially in patients with viral infection, infectious mononucleosis, or acute lymphocytic leukemia.</w:t>
            </w:r>
          </w:p>
          <w:p w14:paraId="2E0312B8" w14:textId="77777777" w:rsidR="00340AD7" w:rsidRPr="00340AD7" w:rsidRDefault="00340AD7" w:rsidP="00340AD7">
            <w:pPr>
              <w:spacing w:after="0"/>
            </w:pPr>
            <w:r w:rsidRPr="00340AD7">
              <w:t> </w:t>
            </w:r>
          </w:p>
          <w:p w14:paraId="46F1F543" w14:textId="77777777" w:rsidR="00340AD7" w:rsidRPr="00340AD7" w:rsidRDefault="00340AD7" w:rsidP="00340AD7">
            <w:pPr>
              <w:spacing w:after="0"/>
            </w:pPr>
            <w:r w:rsidRPr="00340AD7">
              <w:rPr>
                <w:b/>
                <w:bCs/>
              </w:rPr>
              <w:t>Reduce dose in renal disease:</w:t>
            </w:r>
          </w:p>
          <w:p w14:paraId="4B5AE2B5" w14:textId="77777777" w:rsidR="00340AD7" w:rsidRPr="00340AD7" w:rsidRDefault="00340AD7" w:rsidP="00340AD7">
            <w:pPr>
              <w:spacing w:after="0"/>
            </w:pPr>
            <w:r w:rsidRPr="00340AD7">
              <w:t>CrCl 10-30 mL/min administer every 12 hours</w:t>
            </w:r>
          </w:p>
          <w:p w14:paraId="78B80BA6" w14:textId="77777777" w:rsidR="00340AD7" w:rsidRPr="00340AD7" w:rsidRDefault="00340AD7" w:rsidP="00340AD7">
            <w:pPr>
              <w:spacing w:after="0"/>
            </w:pPr>
            <w:r w:rsidRPr="00340AD7">
              <w:t>CrCl &lt;10 mL/min administer every 24 hours</w:t>
            </w:r>
          </w:p>
        </w:tc>
      </w:tr>
      <w:tr w:rsidR="00340AD7" w:rsidRPr="00340AD7" w14:paraId="3D27C462" w14:textId="77777777">
        <w:tc>
          <w:tcPr>
            <w:tcW w:w="15" w:type="dxa"/>
            <w:vAlign w:val="center"/>
            <w:hideMark/>
          </w:tcPr>
          <w:p w14:paraId="72134ECE" w14:textId="77777777" w:rsidR="00340AD7" w:rsidRPr="00340AD7" w:rsidRDefault="00340AD7" w:rsidP="00340AD7">
            <w:pPr>
              <w:spacing w:after="0"/>
            </w:pPr>
          </w:p>
        </w:tc>
        <w:tc>
          <w:tcPr>
            <w:tcW w:w="4455" w:type="dxa"/>
            <w:vAlign w:val="center"/>
            <w:hideMark/>
          </w:tcPr>
          <w:p w14:paraId="69C32813" w14:textId="77777777" w:rsidR="00340AD7" w:rsidRPr="00340AD7" w:rsidRDefault="00340AD7" w:rsidP="00340AD7">
            <w:pPr>
              <w:spacing w:after="0"/>
            </w:pPr>
          </w:p>
        </w:tc>
        <w:tc>
          <w:tcPr>
            <w:tcW w:w="6270" w:type="dxa"/>
            <w:vAlign w:val="center"/>
            <w:hideMark/>
          </w:tcPr>
          <w:p w14:paraId="7EE548D3" w14:textId="77777777" w:rsidR="00340AD7" w:rsidRPr="00340AD7" w:rsidRDefault="00340AD7" w:rsidP="00340AD7">
            <w:pPr>
              <w:spacing w:after="0"/>
            </w:pPr>
          </w:p>
        </w:tc>
      </w:tr>
      <w:tr w:rsidR="00340AD7" w:rsidRPr="00340AD7" w14:paraId="0B8CA1B9" w14:textId="77777777">
        <w:tc>
          <w:tcPr>
            <w:tcW w:w="15" w:type="dxa"/>
            <w:vAlign w:val="center"/>
            <w:hideMark/>
          </w:tcPr>
          <w:p w14:paraId="39A5B5A6" w14:textId="77777777" w:rsidR="00340AD7" w:rsidRPr="00340AD7" w:rsidRDefault="00340AD7" w:rsidP="00340AD7">
            <w:pPr>
              <w:spacing w:after="0"/>
            </w:pPr>
          </w:p>
        </w:tc>
        <w:tc>
          <w:tcPr>
            <w:tcW w:w="4455" w:type="dxa"/>
            <w:vAlign w:val="center"/>
            <w:hideMark/>
          </w:tcPr>
          <w:p w14:paraId="2536772D" w14:textId="77777777" w:rsidR="00340AD7" w:rsidRPr="00340AD7" w:rsidRDefault="00340AD7" w:rsidP="00340AD7">
            <w:pPr>
              <w:spacing w:after="0"/>
            </w:pPr>
          </w:p>
        </w:tc>
        <w:tc>
          <w:tcPr>
            <w:tcW w:w="6255" w:type="dxa"/>
            <w:vAlign w:val="center"/>
            <w:hideMark/>
          </w:tcPr>
          <w:p w14:paraId="3586B2F8" w14:textId="77777777" w:rsidR="00340AD7" w:rsidRPr="00340AD7" w:rsidRDefault="00340AD7" w:rsidP="00340AD7">
            <w:pPr>
              <w:spacing w:after="0"/>
            </w:pPr>
          </w:p>
        </w:tc>
      </w:tr>
    </w:tbl>
    <w:p w14:paraId="2D24F094" w14:textId="77777777" w:rsidR="00340AD7" w:rsidRPr="00340AD7" w:rsidRDefault="00340AD7" w:rsidP="00340AD7">
      <w:pPr>
        <w:spacing w:after="0"/>
      </w:pPr>
      <w:r w:rsidRPr="00340AD7">
        <w:t> </w:t>
      </w:r>
    </w:p>
    <w:p w14:paraId="7F532ABB" w14:textId="77777777" w:rsidR="002337D8" w:rsidRDefault="002337D8" w:rsidP="00340AD7">
      <w:pPr>
        <w:spacing w:after="0"/>
      </w:pPr>
    </w:p>
    <w:sectPr w:rsidR="002337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AD7"/>
    <w:rsid w:val="002337D8"/>
    <w:rsid w:val="002B0766"/>
    <w:rsid w:val="00340AD7"/>
    <w:rsid w:val="00530232"/>
    <w:rsid w:val="008F3309"/>
    <w:rsid w:val="00925B30"/>
    <w:rsid w:val="00DF7842"/>
    <w:rsid w:val="00E7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09991"/>
  <w15:chartTrackingRefBased/>
  <w15:docId w15:val="{6D7E377B-DFAB-4C4D-A403-0E20DBA4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0A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A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A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A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A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A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A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A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A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A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A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A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A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A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A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A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A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A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A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A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A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A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A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A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A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A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A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A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901</Characters>
  <Application>Microsoft Office Word</Application>
  <DocSecurity>0</DocSecurity>
  <Lines>64</Lines>
  <Paragraphs>36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Baker</dc:creator>
  <cp:keywords/>
  <dc:description/>
  <cp:lastModifiedBy>Baker Family 1T</cp:lastModifiedBy>
  <cp:revision>1</cp:revision>
  <dcterms:created xsi:type="dcterms:W3CDTF">2025-11-19T03:53:00Z</dcterms:created>
  <dcterms:modified xsi:type="dcterms:W3CDTF">2025-11-19T03:56:00Z</dcterms:modified>
</cp:coreProperties>
</file>